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12E774" w14:textId="77777777" w:rsidR="00A60129" w:rsidRDefault="00AA31CF">
      <w:pPr>
        <w:rPr>
          <w:noProof/>
        </w:rPr>
      </w:pPr>
      <w:r>
        <w:rPr>
          <w:noProof/>
        </w:rPr>
        <w:drawing>
          <wp:anchor distT="0" distB="0" distL="114300" distR="114300" simplePos="0" relativeHeight="251658240" behindDoc="0" locked="0" layoutInCell="1" allowOverlap="1" wp14:anchorId="44FEFE08" wp14:editId="07777777">
            <wp:simplePos x="0" y="0"/>
            <wp:positionH relativeFrom="margin">
              <wp:align>center</wp:align>
            </wp:positionH>
            <wp:positionV relativeFrom="paragraph">
              <wp:posOffset>-504825</wp:posOffset>
            </wp:positionV>
            <wp:extent cx="5686425" cy="3956050"/>
            <wp:effectExtent l="0" t="0" r="9525"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t="7977" r="786"/>
                    <a:stretch/>
                  </pic:blipFill>
                  <pic:spPr bwMode="auto">
                    <a:xfrm>
                      <a:off x="0" y="0"/>
                      <a:ext cx="5686425" cy="3956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72A6659" w14:textId="77777777" w:rsidR="00A60129" w:rsidRDefault="00A60129">
      <w:pPr>
        <w:rPr>
          <w:noProof/>
        </w:rPr>
      </w:pPr>
    </w:p>
    <w:p w14:paraId="0A37501D" w14:textId="77777777" w:rsidR="00A60129" w:rsidRDefault="00A60129">
      <w:pPr>
        <w:rPr>
          <w:noProof/>
        </w:rPr>
      </w:pPr>
    </w:p>
    <w:p w14:paraId="5DAB6C7B" w14:textId="77777777" w:rsidR="00A60129" w:rsidRDefault="00A60129">
      <w:pPr>
        <w:rPr>
          <w:noProof/>
        </w:rPr>
      </w:pPr>
    </w:p>
    <w:p w14:paraId="02EB378F" w14:textId="77777777" w:rsidR="00A60129" w:rsidRDefault="00A60129"/>
    <w:p w14:paraId="6A05A809" w14:textId="77777777" w:rsidR="00A60129" w:rsidRDefault="00A60129">
      <w:pPr>
        <w:rPr>
          <w:noProof/>
        </w:rPr>
      </w:pPr>
    </w:p>
    <w:p w14:paraId="5A39BBE3" w14:textId="77777777" w:rsidR="00A60129" w:rsidRDefault="00A60129"/>
    <w:p w14:paraId="41C8F396" w14:textId="77777777" w:rsidR="00A60129" w:rsidRDefault="00A60129"/>
    <w:p w14:paraId="72A3D3EC" w14:textId="77777777" w:rsidR="00A60129" w:rsidRDefault="00A60129"/>
    <w:p w14:paraId="0D0B940D" w14:textId="77777777" w:rsidR="00A60129" w:rsidRDefault="00A60129"/>
    <w:p w14:paraId="0E27B00A" w14:textId="77777777" w:rsidR="00A60129" w:rsidRDefault="00A60129"/>
    <w:p w14:paraId="60061E4C" w14:textId="77777777" w:rsidR="00A60129" w:rsidRDefault="00A60129"/>
    <w:p w14:paraId="44EAFD9C" w14:textId="77777777" w:rsidR="00A60129" w:rsidRDefault="00A60129"/>
    <w:p w14:paraId="1933EC76" w14:textId="77777777" w:rsidR="00A60129" w:rsidRDefault="00AA31CF">
      <w:pPr>
        <w:jc w:val="center"/>
        <w:rPr>
          <w:b/>
          <w:sz w:val="72"/>
        </w:rPr>
      </w:pPr>
      <w:r>
        <w:rPr>
          <w:b/>
          <w:sz w:val="72"/>
        </w:rPr>
        <w:t>Asthma Policy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A60129" w14:paraId="2DAA151A" w14:textId="77777777" w:rsidTr="09E8D021">
        <w:trPr>
          <w:trHeight w:val="567"/>
          <w:jc w:val="center"/>
        </w:trPr>
        <w:tc>
          <w:tcPr>
            <w:tcW w:w="4261" w:type="dxa"/>
            <w:shd w:val="clear" w:color="auto" w:fill="auto"/>
            <w:vAlign w:val="center"/>
          </w:tcPr>
          <w:p w14:paraId="41AFFCB3" w14:textId="77777777" w:rsidR="00A60129" w:rsidRDefault="00AA31CF">
            <w:pPr>
              <w:rPr>
                <w:rFonts w:ascii="Arial" w:hAnsi="Arial" w:cs="Arial"/>
                <w:b/>
                <w:bCs/>
              </w:rPr>
            </w:pPr>
            <w:r>
              <w:rPr>
                <w:rFonts w:ascii="Arial" w:hAnsi="Arial" w:cs="Arial"/>
                <w:b/>
                <w:bCs/>
              </w:rPr>
              <w:t>CHAIR OF GOVERNORS:</w:t>
            </w:r>
          </w:p>
        </w:tc>
        <w:tc>
          <w:tcPr>
            <w:tcW w:w="4261" w:type="dxa"/>
            <w:shd w:val="clear" w:color="auto" w:fill="auto"/>
            <w:vAlign w:val="center"/>
          </w:tcPr>
          <w:p w14:paraId="52F1D53A" w14:textId="77777777" w:rsidR="00A60129" w:rsidRDefault="00AA31CF">
            <w:pPr>
              <w:rPr>
                <w:rFonts w:ascii="Arial" w:hAnsi="Arial" w:cs="Arial"/>
                <w:b/>
                <w:bCs/>
              </w:rPr>
            </w:pPr>
            <w:r>
              <w:rPr>
                <w:rFonts w:ascii="Arial" w:hAnsi="Arial" w:cs="Arial"/>
                <w:b/>
                <w:bCs/>
              </w:rPr>
              <w:t>P Scarlett</w:t>
            </w:r>
          </w:p>
        </w:tc>
      </w:tr>
      <w:tr w:rsidR="00A60129" w14:paraId="3C03EEAB" w14:textId="77777777" w:rsidTr="09E8D021">
        <w:trPr>
          <w:trHeight w:val="567"/>
          <w:jc w:val="center"/>
        </w:trPr>
        <w:tc>
          <w:tcPr>
            <w:tcW w:w="4261" w:type="dxa"/>
            <w:shd w:val="clear" w:color="auto" w:fill="auto"/>
            <w:vAlign w:val="center"/>
          </w:tcPr>
          <w:p w14:paraId="590FF08A" w14:textId="77777777" w:rsidR="00A60129" w:rsidRDefault="00AA31CF">
            <w:pPr>
              <w:rPr>
                <w:rFonts w:ascii="Arial" w:hAnsi="Arial" w:cs="Arial"/>
                <w:b/>
                <w:bCs/>
              </w:rPr>
            </w:pPr>
            <w:r>
              <w:rPr>
                <w:rFonts w:ascii="Arial" w:hAnsi="Arial" w:cs="Arial"/>
                <w:b/>
                <w:bCs/>
              </w:rPr>
              <w:t>HEADTEACHER:</w:t>
            </w:r>
          </w:p>
        </w:tc>
        <w:tc>
          <w:tcPr>
            <w:tcW w:w="4261" w:type="dxa"/>
            <w:shd w:val="clear" w:color="auto" w:fill="auto"/>
            <w:vAlign w:val="center"/>
          </w:tcPr>
          <w:p w14:paraId="3009ADA8" w14:textId="77777777" w:rsidR="00A60129" w:rsidRDefault="00AA31CF">
            <w:pPr>
              <w:rPr>
                <w:rFonts w:ascii="Arial" w:hAnsi="Arial" w:cs="Arial"/>
                <w:b/>
                <w:bCs/>
              </w:rPr>
            </w:pPr>
            <w:r>
              <w:rPr>
                <w:rFonts w:ascii="Arial" w:hAnsi="Arial" w:cs="Arial"/>
                <w:b/>
                <w:bCs/>
              </w:rPr>
              <w:t>J White</w:t>
            </w:r>
          </w:p>
        </w:tc>
      </w:tr>
      <w:tr w:rsidR="00A60129" w14:paraId="1C64BD16" w14:textId="77777777" w:rsidTr="09E8D021">
        <w:trPr>
          <w:trHeight w:val="567"/>
          <w:jc w:val="center"/>
        </w:trPr>
        <w:tc>
          <w:tcPr>
            <w:tcW w:w="4261" w:type="dxa"/>
            <w:shd w:val="clear" w:color="auto" w:fill="auto"/>
            <w:vAlign w:val="center"/>
          </w:tcPr>
          <w:p w14:paraId="198C5247" w14:textId="77777777" w:rsidR="00A60129" w:rsidRDefault="00AA31CF">
            <w:pPr>
              <w:rPr>
                <w:rFonts w:ascii="Arial" w:hAnsi="Arial" w:cs="Arial"/>
                <w:b/>
                <w:bCs/>
              </w:rPr>
            </w:pPr>
            <w:r>
              <w:rPr>
                <w:rFonts w:ascii="Arial" w:hAnsi="Arial" w:cs="Arial"/>
                <w:b/>
                <w:bCs/>
              </w:rPr>
              <w:t>MINUTED:</w:t>
            </w:r>
          </w:p>
        </w:tc>
        <w:tc>
          <w:tcPr>
            <w:tcW w:w="4261" w:type="dxa"/>
            <w:shd w:val="clear" w:color="auto" w:fill="auto"/>
            <w:vAlign w:val="center"/>
          </w:tcPr>
          <w:p w14:paraId="0BE1417B" w14:textId="15C51268" w:rsidR="00A60129" w:rsidRDefault="00A60129">
            <w:pPr>
              <w:rPr>
                <w:rFonts w:ascii="Arial" w:hAnsi="Arial" w:cs="Arial"/>
                <w:b/>
                <w:bCs/>
              </w:rPr>
            </w:pPr>
          </w:p>
        </w:tc>
      </w:tr>
      <w:tr w:rsidR="00A60129" w14:paraId="26DED1AA" w14:textId="77777777" w:rsidTr="09E8D021">
        <w:trPr>
          <w:trHeight w:val="567"/>
          <w:jc w:val="center"/>
        </w:trPr>
        <w:tc>
          <w:tcPr>
            <w:tcW w:w="4261" w:type="dxa"/>
            <w:shd w:val="clear" w:color="auto" w:fill="auto"/>
            <w:vAlign w:val="center"/>
          </w:tcPr>
          <w:p w14:paraId="63D6A3EE" w14:textId="77777777" w:rsidR="00A60129" w:rsidRDefault="00AA31CF">
            <w:pPr>
              <w:rPr>
                <w:rFonts w:ascii="Arial" w:hAnsi="Arial" w:cs="Arial"/>
                <w:b/>
                <w:bCs/>
              </w:rPr>
            </w:pPr>
            <w:r>
              <w:rPr>
                <w:rFonts w:ascii="Arial" w:hAnsi="Arial" w:cs="Arial"/>
                <w:b/>
                <w:bCs/>
              </w:rPr>
              <w:t>DATE OF NEXT REVIEW:</w:t>
            </w:r>
          </w:p>
        </w:tc>
        <w:tc>
          <w:tcPr>
            <w:tcW w:w="4261" w:type="dxa"/>
            <w:shd w:val="clear" w:color="auto" w:fill="auto"/>
            <w:vAlign w:val="center"/>
          </w:tcPr>
          <w:p w14:paraId="6AACB962" w14:textId="08C35FDA" w:rsidR="00A60129" w:rsidRDefault="54A11DF3" w:rsidP="09E8D021">
            <w:r w:rsidRPr="09E8D021">
              <w:rPr>
                <w:rFonts w:ascii="Arial" w:hAnsi="Arial" w:cs="Arial"/>
                <w:b/>
                <w:bCs/>
              </w:rPr>
              <w:t>Autumn 2</w:t>
            </w:r>
            <w:r w:rsidR="00AA31CF">
              <w:rPr>
                <w:rFonts w:ascii="Arial" w:hAnsi="Arial" w:cs="Arial"/>
                <w:b/>
                <w:bCs/>
              </w:rPr>
              <w:t>5</w:t>
            </w:r>
            <w:bookmarkStart w:id="0" w:name="_GoBack"/>
            <w:bookmarkEnd w:id="0"/>
          </w:p>
        </w:tc>
      </w:tr>
    </w:tbl>
    <w:p w14:paraId="4B94D5A5" w14:textId="77777777" w:rsidR="00A60129" w:rsidRDefault="00A60129">
      <w:pPr>
        <w:jc w:val="center"/>
      </w:pPr>
    </w:p>
    <w:tbl>
      <w:tblPr>
        <w:tblW w:w="852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44"/>
        <w:gridCol w:w="1690"/>
        <w:gridCol w:w="1876"/>
        <w:gridCol w:w="3718"/>
      </w:tblGrid>
      <w:tr w:rsidR="00A60129" w14:paraId="3F26D773" w14:textId="77777777">
        <w:trPr>
          <w:trHeight w:val="280"/>
          <w:jc w:val="center"/>
        </w:trPr>
        <w:tc>
          <w:tcPr>
            <w:tcW w:w="1244" w:type="dxa"/>
            <w:shd w:val="clear" w:color="auto" w:fill="CCCCCC"/>
            <w:vAlign w:val="center"/>
          </w:tcPr>
          <w:p w14:paraId="6B814A1E" w14:textId="77777777" w:rsidR="00A60129" w:rsidRDefault="00AA31CF">
            <w:pPr>
              <w:pStyle w:val="TableHeads"/>
              <w:jc w:val="center"/>
              <w:rPr>
                <w:rFonts w:cs="Arial"/>
                <w:color w:val="auto"/>
                <w:sz w:val="24"/>
                <w:szCs w:val="24"/>
              </w:rPr>
            </w:pPr>
            <w:r>
              <w:rPr>
                <w:rFonts w:cs="Arial"/>
                <w:color w:val="auto"/>
                <w:sz w:val="24"/>
                <w:szCs w:val="24"/>
              </w:rPr>
              <w:t>Version</w:t>
            </w:r>
          </w:p>
        </w:tc>
        <w:tc>
          <w:tcPr>
            <w:tcW w:w="1690" w:type="dxa"/>
            <w:shd w:val="clear" w:color="auto" w:fill="CCCCCC"/>
            <w:vAlign w:val="center"/>
          </w:tcPr>
          <w:p w14:paraId="1C7DF0E4" w14:textId="77777777" w:rsidR="00A60129" w:rsidRDefault="00AA31CF">
            <w:pPr>
              <w:pStyle w:val="TableHeads"/>
              <w:jc w:val="center"/>
              <w:rPr>
                <w:rFonts w:cs="Arial"/>
                <w:color w:val="auto"/>
                <w:sz w:val="24"/>
                <w:szCs w:val="24"/>
              </w:rPr>
            </w:pPr>
            <w:r>
              <w:rPr>
                <w:rFonts w:cs="Arial"/>
                <w:color w:val="auto"/>
                <w:sz w:val="24"/>
                <w:szCs w:val="24"/>
              </w:rPr>
              <w:t>Author</w:t>
            </w:r>
          </w:p>
        </w:tc>
        <w:tc>
          <w:tcPr>
            <w:tcW w:w="1876" w:type="dxa"/>
            <w:shd w:val="clear" w:color="auto" w:fill="CCCCCC"/>
            <w:vAlign w:val="center"/>
          </w:tcPr>
          <w:p w14:paraId="491072FA" w14:textId="77777777" w:rsidR="00A60129" w:rsidRDefault="00AA31CF">
            <w:pPr>
              <w:pStyle w:val="TableHeads"/>
              <w:jc w:val="center"/>
              <w:rPr>
                <w:rFonts w:cs="Arial"/>
                <w:color w:val="auto"/>
                <w:sz w:val="24"/>
                <w:szCs w:val="24"/>
              </w:rPr>
            </w:pPr>
            <w:r>
              <w:rPr>
                <w:rFonts w:cs="Arial"/>
                <w:color w:val="auto"/>
                <w:sz w:val="24"/>
                <w:szCs w:val="24"/>
              </w:rPr>
              <w:t>Date</w:t>
            </w:r>
          </w:p>
        </w:tc>
        <w:tc>
          <w:tcPr>
            <w:tcW w:w="3718" w:type="dxa"/>
            <w:shd w:val="clear" w:color="auto" w:fill="CCCCCC"/>
            <w:vAlign w:val="center"/>
          </w:tcPr>
          <w:p w14:paraId="58BB484C" w14:textId="77777777" w:rsidR="00A60129" w:rsidRDefault="00AA31CF">
            <w:pPr>
              <w:pStyle w:val="TableHeads"/>
              <w:jc w:val="center"/>
              <w:rPr>
                <w:rFonts w:cs="Arial"/>
                <w:color w:val="auto"/>
                <w:sz w:val="24"/>
                <w:szCs w:val="24"/>
              </w:rPr>
            </w:pPr>
            <w:r>
              <w:rPr>
                <w:rFonts w:cs="Arial"/>
                <w:color w:val="auto"/>
                <w:sz w:val="24"/>
                <w:szCs w:val="24"/>
              </w:rPr>
              <w:t>Change Details</w:t>
            </w:r>
          </w:p>
        </w:tc>
      </w:tr>
      <w:tr w:rsidR="00A60129" w14:paraId="6C912F60" w14:textId="77777777">
        <w:trPr>
          <w:trHeight w:val="280"/>
          <w:jc w:val="center"/>
        </w:trPr>
        <w:tc>
          <w:tcPr>
            <w:tcW w:w="1244" w:type="dxa"/>
          </w:tcPr>
          <w:p w14:paraId="4B3AA50C" w14:textId="77777777" w:rsidR="00A60129" w:rsidRDefault="00AA31CF">
            <w:pPr>
              <w:pStyle w:val="TableList"/>
              <w:rPr>
                <w:rFonts w:cs="Arial"/>
                <w:sz w:val="22"/>
                <w:szCs w:val="22"/>
              </w:rPr>
            </w:pPr>
            <w:r>
              <w:rPr>
                <w:rFonts w:cs="Arial"/>
                <w:sz w:val="22"/>
                <w:szCs w:val="22"/>
              </w:rPr>
              <w:t>1.0</w:t>
            </w:r>
          </w:p>
        </w:tc>
        <w:tc>
          <w:tcPr>
            <w:tcW w:w="1690" w:type="dxa"/>
          </w:tcPr>
          <w:p w14:paraId="5539E38E" w14:textId="77777777" w:rsidR="00A60129" w:rsidRDefault="00AA31CF">
            <w:pPr>
              <w:pStyle w:val="TableList"/>
              <w:rPr>
                <w:rFonts w:cs="Arial"/>
                <w:sz w:val="22"/>
                <w:szCs w:val="22"/>
              </w:rPr>
            </w:pPr>
            <w:r>
              <w:rPr>
                <w:rFonts w:cs="Arial"/>
                <w:sz w:val="22"/>
                <w:szCs w:val="22"/>
              </w:rPr>
              <w:t>L White</w:t>
            </w:r>
          </w:p>
        </w:tc>
        <w:tc>
          <w:tcPr>
            <w:tcW w:w="1876" w:type="dxa"/>
          </w:tcPr>
          <w:p w14:paraId="63AD2EF5" w14:textId="77777777" w:rsidR="00A60129" w:rsidRDefault="00AA31CF">
            <w:pPr>
              <w:pStyle w:val="TableList"/>
              <w:rPr>
                <w:rFonts w:cs="Arial"/>
                <w:sz w:val="22"/>
                <w:szCs w:val="22"/>
              </w:rPr>
            </w:pPr>
            <w:r>
              <w:rPr>
                <w:rFonts w:cs="Arial"/>
                <w:sz w:val="22"/>
                <w:szCs w:val="22"/>
              </w:rPr>
              <w:t>March 2023</w:t>
            </w:r>
          </w:p>
        </w:tc>
        <w:tc>
          <w:tcPr>
            <w:tcW w:w="3718" w:type="dxa"/>
          </w:tcPr>
          <w:p w14:paraId="37B314BA" w14:textId="77777777" w:rsidR="00A60129" w:rsidRDefault="00AA31CF">
            <w:pPr>
              <w:pStyle w:val="TableList"/>
              <w:rPr>
                <w:rFonts w:cs="Arial"/>
                <w:sz w:val="22"/>
                <w:szCs w:val="22"/>
              </w:rPr>
            </w:pPr>
            <w:r>
              <w:rPr>
                <w:rFonts w:cs="Arial"/>
                <w:sz w:val="22"/>
                <w:szCs w:val="22"/>
              </w:rPr>
              <w:t>Initial set up</w:t>
            </w:r>
          </w:p>
        </w:tc>
      </w:tr>
      <w:tr w:rsidR="00A60129" w14:paraId="3DEEC669" w14:textId="77777777">
        <w:trPr>
          <w:trHeight w:val="280"/>
          <w:jc w:val="center"/>
        </w:trPr>
        <w:tc>
          <w:tcPr>
            <w:tcW w:w="1244" w:type="dxa"/>
          </w:tcPr>
          <w:p w14:paraId="3656B9AB" w14:textId="1FAFD977" w:rsidR="00A60129" w:rsidRDefault="00A60129">
            <w:pPr>
              <w:pStyle w:val="TableList"/>
              <w:rPr>
                <w:rFonts w:cs="Arial"/>
                <w:sz w:val="22"/>
                <w:szCs w:val="22"/>
              </w:rPr>
            </w:pPr>
          </w:p>
        </w:tc>
        <w:tc>
          <w:tcPr>
            <w:tcW w:w="1690" w:type="dxa"/>
          </w:tcPr>
          <w:p w14:paraId="45FB0818" w14:textId="77777777" w:rsidR="00A60129" w:rsidRDefault="00A60129">
            <w:pPr>
              <w:pStyle w:val="TableList"/>
              <w:rPr>
                <w:rFonts w:cs="Arial"/>
                <w:sz w:val="22"/>
                <w:szCs w:val="22"/>
              </w:rPr>
            </w:pPr>
          </w:p>
        </w:tc>
        <w:tc>
          <w:tcPr>
            <w:tcW w:w="1876" w:type="dxa"/>
          </w:tcPr>
          <w:p w14:paraId="049F31CB" w14:textId="0247629A" w:rsidR="00A60129" w:rsidRDefault="00AA31CF">
            <w:pPr>
              <w:pStyle w:val="TableList"/>
              <w:rPr>
                <w:rFonts w:cs="Arial"/>
                <w:sz w:val="22"/>
                <w:szCs w:val="22"/>
              </w:rPr>
            </w:pPr>
            <w:r>
              <w:rPr>
                <w:rFonts w:cs="Arial"/>
                <w:sz w:val="22"/>
                <w:szCs w:val="22"/>
              </w:rPr>
              <w:t>Autumn 2924</w:t>
            </w:r>
          </w:p>
        </w:tc>
        <w:tc>
          <w:tcPr>
            <w:tcW w:w="3718" w:type="dxa"/>
          </w:tcPr>
          <w:p w14:paraId="53128261" w14:textId="0FF005A8" w:rsidR="00A60129" w:rsidRDefault="00AA31CF">
            <w:pPr>
              <w:pStyle w:val="TableList"/>
              <w:rPr>
                <w:rFonts w:cs="Arial"/>
                <w:sz w:val="22"/>
                <w:szCs w:val="22"/>
              </w:rPr>
            </w:pPr>
            <w:r>
              <w:rPr>
                <w:rFonts w:cs="Arial"/>
                <w:sz w:val="22"/>
                <w:szCs w:val="22"/>
              </w:rPr>
              <w:t>Policy reviewed</w:t>
            </w:r>
          </w:p>
        </w:tc>
      </w:tr>
    </w:tbl>
    <w:p w14:paraId="62486C05" w14:textId="77777777" w:rsidR="00A60129" w:rsidRDefault="00A60129"/>
    <w:p w14:paraId="4101652C" w14:textId="77777777" w:rsidR="00A60129" w:rsidRDefault="00A60129"/>
    <w:p w14:paraId="4B99056E" w14:textId="77777777" w:rsidR="00A60129" w:rsidRDefault="00AA31CF">
      <w:r>
        <w:br w:type="page"/>
      </w:r>
    </w:p>
    <w:p w14:paraId="66EF5347" w14:textId="77777777" w:rsidR="00A60129" w:rsidRDefault="00AA31CF">
      <w:pPr>
        <w:pStyle w:val="ListParagraph"/>
        <w:numPr>
          <w:ilvl w:val="0"/>
          <w:numId w:val="1"/>
        </w:numPr>
        <w:spacing w:after="0" w:line="240" w:lineRule="auto"/>
        <w:rPr>
          <w:b/>
        </w:rPr>
      </w:pPr>
      <w:r>
        <w:rPr>
          <w:b/>
        </w:rPr>
        <w:lastRenderedPageBreak/>
        <w:t xml:space="preserve">Background </w:t>
      </w:r>
    </w:p>
    <w:p w14:paraId="3F4D6BE6" w14:textId="77777777" w:rsidR="00A60129" w:rsidRDefault="00AA31CF">
      <w:pPr>
        <w:spacing w:after="0" w:line="240" w:lineRule="auto"/>
      </w:pPr>
      <w:r>
        <w:t>An asthma attack is a reaction in</w:t>
      </w:r>
      <w:r>
        <w:t xml:space="preserve"> the lungs triggered by things such as dust, pollen, tobacco smoke, exercise, stress and infection.</w:t>
      </w:r>
    </w:p>
    <w:p w14:paraId="1299C43A" w14:textId="77777777" w:rsidR="00A60129" w:rsidRDefault="00A60129">
      <w:pPr>
        <w:spacing w:after="0" w:line="240" w:lineRule="auto"/>
        <w:rPr>
          <w:b/>
          <w:sz w:val="20"/>
        </w:rPr>
      </w:pPr>
    </w:p>
    <w:p w14:paraId="6C70D8E7" w14:textId="77777777" w:rsidR="00A60129" w:rsidRDefault="00AA31CF">
      <w:pPr>
        <w:spacing w:after="0" w:line="240" w:lineRule="auto"/>
      </w:pPr>
      <w:r>
        <w:t>This school recognises that asthma is a widespread, serious but controllable condition affecting many pupils at the school. The school positively welcomes all pupils with asthma and encourages pupils with asthma to achieve their potential in all aspects of</w:t>
      </w:r>
      <w:r>
        <w:t xml:space="preserve"> school life.  </w:t>
      </w:r>
    </w:p>
    <w:p w14:paraId="4DDBEF00" w14:textId="77777777" w:rsidR="00A60129" w:rsidRDefault="00A60129">
      <w:pPr>
        <w:spacing w:after="0" w:line="240" w:lineRule="auto"/>
        <w:rPr>
          <w:sz w:val="20"/>
        </w:rPr>
      </w:pPr>
    </w:p>
    <w:p w14:paraId="6FA8EE59" w14:textId="77777777" w:rsidR="00A60129" w:rsidRDefault="00AA31CF">
      <w:pPr>
        <w:pStyle w:val="ListParagraph"/>
        <w:numPr>
          <w:ilvl w:val="0"/>
          <w:numId w:val="1"/>
        </w:numPr>
        <w:spacing w:after="0" w:line="240" w:lineRule="auto"/>
        <w:rPr>
          <w:b/>
        </w:rPr>
      </w:pPr>
      <w:r>
        <w:rPr>
          <w:b/>
        </w:rPr>
        <w:t xml:space="preserve">Asthma Medicines </w:t>
      </w:r>
    </w:p>
    <w:p w14:paraId="1FC904D3" w14:textId="308C1B36" w:rsidR="00A60129" w:rsidRDefault="09E8D021">
      <w:pPr>
        <w:spacing w:after="0" w:line="240" w:lineRule="auto"/>
      </w:pPr>
      <w:r>
        <w:t>Immediate access to reliever medicines is essential. All relieve inhaler</w:t>
      </w:r>
      <w:r w:rsidR="3C63EB4A">
        <w:t>s</w:t>
      </w:r>
      <w:r>
        <w:t xml:space="preserve"> are stored in the school office to ensure they can be accessed </w:t>
      </w:r>
      <w:r w:rsidR="73582A0E">
        <w:t>easily,</w:t>
      </w:r>
      <w:r>
        <w:t xml:space="preserve"> and a log of use can be kept.</w:t>
      </w:r>
    </w:p>
    <w:p w14:paraId="3461D779" w14:textId="77777777" w:rsidR="00A60129" w:rsidRDefault="00A60129">
      <w:pPr>
        <w:spacing w:after="0" w:line="240" w:lineRule="auto"/>
        <w:rPr>
          <w:sz w:val="20"/>
        </w:rPr>
      </w:pPr>
    </w:p>
    <w:p w14:paraId="5FFAC7E2" w14:textId="77777777" w:rsidR="00A60129" w:rsidRDefault="00AA31CF">
      <w:pPr>
        <w:pStyle w:val="ListParagraph"/>
        <w:numPr>
          <w:ilvl w:val="0"/>
          <w:numId w:val="1"/>
        </w:numPr>
        <w:spacing w:after="0" w:line="240" w:lineRule="auto"/>
        <w:rPr>
          <w:b/>
        </w:rPr>
      </w:pPr>
      <w:r>
        <w:rPr>
          <w:b/>
        </w:rPr>
        <w:t xml:space="preserve">Record keeping </w:t>
      </w:r>
    </w:p>
    <w:p w14:paraId="00A0A361" w14:textId="77777777" w:rsidR="00A60129" w:rsidRDefault="00AA31CF">
      <w:pPr>
        <w:spacing w:after="0" w:line="240" w:lineRule="auto"/>
      </w:pPr>
      <w:r>
        <w:t>At the beginning of each scho</w:t>
      </w:r>
      <w:r>
        <w:t xml:space="preserve">ol year or when a child joins the school, parents/carers are asked if their child has any medical conditions including asthma on their enrolment form. </w:t>
      </w:r>
    </w:p>
    <w:p w14:paraId="53023EA9" w14:textId="459BDF0E" w:rsidR="00A60129" w:rsidRDefault="09E8D021">
      <w:pPr>
        <w:pStyle w:val="ListParagraph"/>
        <w:numPr>
          <w:ilvl w:val="0"/>
          <w:numId w:val="5"/>
        </w:numPr>
        <w:spacing w:after="0" w:line="240" w:lineRule="auto"/>
      </w:pPr>
      <w:r>
        <w:t>All parents/carers of children with asthma are consequently sent a medical consent form</w:t>
      </w:r>
      <w:r w:rsidR="0466BF8E">
        <w:t>.</w:t>
      </w:r>
    </w:p>
    <w:p w14:paraId="2F7910D7" w14:textId="77777777" w:rsidR="00A60129" w:rsidRDefault="00AA31CF">
      <w:pPr>
        <w:pStyle w:val="ListParagraph"/>
        <w:numPr>
          <w:ilvl w:val="0"/>
          <w:numId w:val="5"/>
        </w:numPr>
        <w:spacing w:after="0" w:line="240" w:lineRule="auto"/>
      </w:pPr>
      <w:r>
        <w:t xml:space="preserve">Using the above information, the school maintains a register of medical needs, which includes details of pupils diagnosed with asthma, and is available to all staff. </w:t>
      </w:r>
    </w:p>
    <w:p w14:paraId="0C8D2BDF" w14:textId="77777777" w:rsidR="00A60129" w:rsidRDefault="00AA31CF">
      <w:pPr>
        <w:pStyle w:val="ListParagraph"/>
        <w:numPr>
          <w:ilvl w:val="0"/>
          <w:numId w:val="5"/>
        </w:numPr>
        <w:spacing w:after="0" w:line="240" w:lineRule="auto"/>
      </w:pPr>
      <w:r>
        <w:t>The forms are then sent to parents/carers of children with asthma on an annual basis to u</w:t>
      </w:r>
      <w:r>
        <w:t>pdate. Parents/carers are also asked to update or exchange the form for a new one if their child’s medicines, or how much they take, changes during the year.</w:t>
      </w:r>
    </w:p>
    <w:p w14:paraId="3CF2D8B6" w14:textId="77777777" w:rsidR="00A60129" w:rsidRDefault="00A60129">
      <w:pPr>
        <w:pStyle w:val="ListParagraph"/>
        <w:spacing w:after="0" w:line="240" w:lineRule="auto"/>
        <w:ind w:left="360"/>
        <w:rPr>
          <w:sz w:val="20"/>
        </w:rPr>
      </w:pPr>
    </w:p>
    <w:p w14:paraId="0D920618" w14:textId="77777777" w:rsidR="00A60129" w:rsidRDefault="00AA31CF">
      <w:pPr>
        <w:pStyle w:val="ListParagraph"/>
        <w:numPr>
          <w:ilvl w:val="0"/>
          <w:numId w:val="1"/>
        </w:numPr>
        <w:spacing w:after="0" w:line="240" w:lineRule="auto"/>
        <w:rPr>
          <w:b/>
        </w:rPr>
      </w:pPr>
      <w:r>
        <w:rPr>
          <w:b/>
        </w:rPr>
        <w:t xml:space="preserve">Exercise and activity </w:t>
      </w:r>
    </w:p>
    <w:p w14:paraId="44B28595" w14:textId="77777777" w:rsidR="00A60129" w:rsidRDefault="00AA31CF">
      <w:pPr>
        <w:spacing w:after="0" w:line="240" w:lineRule="auto"/>
      </w:pPr>
      <w:r>
        <w:t>Taking part in sports, games and activities is an essential part of school</w:t>
      </w:r>
      <w:r>
        <w:t xml:space="preserve"> life for all pupils. Each class knows the children in their class that have asthma.</w:t>
      </w:r>
    </w:p>
    <w:p w14:paraId="57F3077D" w14:textId="77777777" w:rsidR="00A60129" w:rsidRDefault="00AA31CF">
      <w:pPr>
        <w:spacing w:after="0" w:line="240" w:lineRule="auto"/>
      </w:pPr>
      <w:r>
        <w:t>Pupils with asthma are encouraged to participate fully in all PE lessons and are able to access their inhaler, if required.</w:t>
      </w:r>
    </w:p>
    <w:p w14:paraId="0FB78278" w14:textId="77777777" w:rsidR="00A60129" w:rsidRDefault="00A60129">
      <w:pPr>
        <w:spacing w:after="0" w:line="240" w:lineRule="auto"/>
        <w:rPr>
          <w:sz w:val="20"/>
        </w:rPr>
      </w:pPr>
    </w:p>
    <w:p w14:paraId="3703662A" w14:textId="77777777" w:rsidR="00A60129" w:rsidRDefault="00AA31CF">
      <w:pPr>
        <w:pStyle w:val="ListParagraph"/>
        <w:numPr>
          <w:ilvl w:val="0"/>
          <w:numId w:val="1"/>
        </w:numPr>
        <w:spacing w:after="0" w:line="240" w:lineRule="auto"/>
        <w:rPr>
          <w:b/>
        </w:rPr>
      </w:pPr>
      <w:r>
        <w:rPr>
          <w:b/>
        </w:rPr>
        <w:t>School Environment – making the school asthma-</w:t>
      </w:r>
      <w:r>
        <w:rPr>
          <w:b/>
        </w:rPr>
        <w:t xml:space="preserve">friendly </w:t>
      </w:r>
    </w:p>
    <w:p w14:paraId="270EA091" w14:textId="77777777" w:rsidR="00A60129" w:rsidRDefault="00AA31CF">
      <w:pPr>
        <w:spacing w:after="0" w:line="240" w:lineRule="auto"/>
      </w:pPr>
      <w:r>
        <w:t xml:space="preserve">The school does all that it can to ensure the school environment is favourable to pupils with asthma. </w:t>
      </w:r>
    </w:p>
    <w:p w14:paraId="6465E0F4" w14:textId="77777777" w:rsidR="00A60129" w:rsidRDefault="00AA31CF">
      <w:pPr>
        <w:pStyle w:val="ListParagraph"/>
        <w:numPr>
          <w:ilvl w:val="0"/>
          <w:numId w:val="8"/>
        </w:numPr>
        <w:spacing w:after="0" w:line="240" w:lineRule="auto"/>
      </w:pPr>
      <w:r>
        <w:t xml:space="preserve">The school does not keep furry or feathery animals and has a definitive no-smoking policy. </w:t>
      </w:r>
    </w:p>
    <w:p w14:paraId="17BBB2CD" w14:textId="77777777" w:rsidR="00A60129" w:rsidRDefault="00AA31CF">
      <w:pPr>
        <w:pStyle w:val="ListParagraph"/>
        <w:numPr>
          <w:ilvl w:val="0"/>
          <w:numId w:val="7"/>
        </w:numPr>
        <w:spacing w:after="0" w:line="240" w:lineRule="auto"/>
      </w:pPr>
      <w:r>
        <w:t>As far as possible the school does not use chemical</w:t>
      </w:r>
      <w:r>
        <w:t xml:space="preserve">s in science and art lessons that are potential triggers for pupils with asthma. </w:t>
      </w:r>
    </w:p>
    <w:p w14:paraId="6004474C" w14:textId="77777777" w:rsidR="00A60129" w:rsidRDefault="00AA31CF">
      <w:pPr>
        <w:pStyle w:val="ListParagraph"/>
        <w:numPr>
          <w:ilvl w:val="0"/>
          <w:numId w:val="7"/>
        </w:numPr>
        <w:spacing w:after="0" w:line="240" w:lineRule="auto"/>
      </w:pPr>
      <w:r>
        <w:t xml:space="preserve">Pupils with asthma are encouraged to leave the room and go to the School Office, if particular fumes trigger their asthma. </w:t>
      </w:r>
    </w:p>
    <w:p w14:paraId="1FC39945" w14:textId="77777777" w:rsidR="00A60129" w:rsidRDefault="00A60129">
      <w:pPr>
        <w:pStyle w:val="ListParagraph"/>
        <w:spacing w:after="0" w:line="240" w:lineRule="auto"/>
        <w:ind w:left="360"/>
        <w:rPr>
          <w:sz w:val="20"/>
        </w:rPr>
      </w:pPr>
    </w:p>
    <w:p w14:paraId="6E3994E6" w14:textId="77777777" w:rsidR="00A60129" w:rsidRDefault="00AA31CF">
      <w:pPr>
        <w:pStyle w:val="ListParagraph"/>
        <w:numPr>
          <w:ilvl w:val="0"/>
          <w:numId w:val="1"/>
        </w:numPr>
        <w:spacing w:after="0" w:line="240" w:lineRule="auto"/>
        <w:rPr>
          <w:b/>
        </w:rPr>
      </w:pPr>
      <w:r>
        <w:rPr>
          <w:b/>
        </w:rPr>
        <w:t xml:space="preserve">Spare Emergency Kit Inhalers </w:t>
      </w:r>
    </w:p>
    <w:p w14:paraId="168C2F97" w14:textId="77777777" w:rsidR="00A60129" w:rsidRDefault="00AA31CF">
      <w:pPr>
        <w:spacing w:after="0" w:line="240" w:lineRule="auto"/>
      </w:pPr>
      <w:r>
        <w:t>Spare inhalers with</w:t>
      </w:r>
      <w:r>
        <w:t xml:space="preserve"> spacers are kept in the school office in case a child or member of staff requires an inhaler, but does not have theirs with them. </w:t>
      </w:r>
    </w:p>
    <w:p w14:paraId="26B79954" w14:textId="77777777" w:rsidR="00A60129" w:rsidRDefault="00AA31CF">
      <w:pPr>
        <w:pStyle w:val="ListParagraph"/>
        <w:numPr>
          <w:ilvl w:val="0"/>
          <w:numId w:val="9"/>
        </w:numPr>
        <w:spacing w:after="0" w:line="240" w:lineRule="auto"/>
      </w:pPr>
      <w:r>
        <w:t xml:space="preserve">Emergency Inhalers are clearly labelled to avoid confusion with a child’s inhaler. </w:t>
      </w:r>
    </w:p>
    <w:p w14:paraId="02F7F6E6" w14:textId="77777777" w:rsidR="00A60129" w:rsidRDefault="00AA31CF">
      <w:pPr>
        <w:pStyle w:val="ListParagraph"/>
        <w:numPr>
          <w:ilvl w:val="0"/>
          <w:numId w:val="9"/>
        </w:numPr>
        <w:spacing w:after="0" w:line="240" w:lineRule="auto"/>
      </w:pPr>
      <w:r>
        <w:t>A Spare inhaler is to be taken on activi</w:t>
      </w:r>
      <w:r>
        <w:t xml:space="preserve">ties that take place off site as part of the First Aid kit. </w:t>
      </w:r>
    </w:p>
    <w:p w14:paraId="51B2A8DF" w14:textId="77777777" w:rsidR="00A60129" w:rsidRDefault="00AA31CF">
      <w:pPr>
        <w:pStyle w:val="ListParagraph"/>
        <w:numPr>
          <w:ilvl w:val="0"/>
          <w:numId w:val="9"/>
        </w:numPr>
        <w:spacing w:after="0" w:line="240" w:lineRule="auto"/>
      </w:pPr>
      <w:r>
        <w:t xml:space="preserve">The emergency inhalers and spacers checked regularly and replacement inhalers are obtained when the expiry dates approach. </w:t>
      </w:r>
    </w:p>
    <w:p w14:paraId="197116C4" w14:textId="77777777" w:rsidR="00A60129" w:rsidRDefault="00AA31CF">
      <w:pPr>
        <w:pStyle w:val="ListParagraph"/>
        <w:numPr>
          <w:ilvl w:val="0"/>
          <w:numId w:val="9"/>
        </w:numPr>
        <w:spacing w:after="0" w:line="240" w:lineRule="auto"/>
      </w:pPr>
      <w:r>
        <w:t>A child may be prescribed an inhaler for their asthma which contains an</w:t>
      </w:r>
      <w:r>
        <w:t xml:space="preserve"> alternative reliever medication to salbutamol (such as terbutaline). The salbutamol inhaler should still be used by these children if their own inhaler is not accessible – it will still help to relieve their asthma and could save their life.</w:t>
      </w:r>
    </w:p>
    <w:p w14:paraId="0562CB0E" w14:textId="77777777" w:rsidR="00A60129" w:rsidRDefault="00A60129">
      <w:pPr>
        <w:spacing w:after="0" w:line="240" w:lineRule="auto"/>
        <w:rPr>
          <w:sz w:val="20"/>
        </w:rPr>
      </w:pPr>
    </w:p>
    <w:p w14:paraId="7CEB8153" w14:textId="77777777" w:rsidR="00A60129" w:rsidRDefault="00AA31CF">
      <w:pPr>
        <w:pStyle w:val="ListParagraph"/>
        <w:numPr>
          <w:ilvl w:val="0"/>
          <w:numId w:val="1"/>
        </w:numPr>
        <w:spacing w:after="0" w:line="240" w:lineRule="auto"/>
        <w:rPr>
          <w:b/>
        </w:rPr>
      </w:pPr>
      <w:r>
        <w:rPr>
          <w:b/>
        </w:rPr>
        <w:t xml:space="preserve">Asthma Attacks </w:t>
      </w:r>
    </w:p>
    <w:p w14:paraId="62EBF3C5" w14:textId="6B235464" w:rsidR="00A60129" w:rsidRDefault="09E8D021" w:rsidP="09E8D021">
      <w:pPr>
        <w:spacing w:after="0" w:line="240" w:lineRule="auto"/>
        <w:sectPr w:rsidR="00A60129">
          <w:pgSz w:w="11906" w:h="16838"/>
          <w:pgMar w:top="1134" w:right="1440" w:bottom="1134" w:left="1440" w:header="709" w:footer="709" w:gutter="0"/>
          <w:cols w:space="708"/>
          <w:docGrid w:linePitch="360"/>
        </w:sectPr>
      </w:pPr>
      <w:r>
        <w:t>In the event of an asthma attack the school follows the procedure outlined by Asthma UK.  This procedure is visibly displayed around school and with the school trip packs.</w:t>
      </w:r>
    </w:p>
    <w:p w14:paraId="3EBAFABA" w14:textId="77777777" w:rsidR="00A60129" w:rsidRDefault="00AA31CF">
      <w:pPr>
        <w:pStyle w:val="Title1"/>
      </w:pPr>
      <w:r>
        <w:lastRenderedPageBreak/>
        <w:t>THE SIGNS OF AN ASTHMA ATTACK ARE</w:t>
      </w:r>
    </w:p>
    <w:p w14:paraId="3BBFE9C8" w14:textId="77777777" w:rsidR="00A60129" w:rsidRDefault="00AA31CF">
      <w:pPr>
        <w:pStyle w:val="ListParagraph"/>
        <w:numPr>
          <w:ilvl w:val="0"/>
          <w:numId w:val="10"/>
        </w:numPr>
        <w:spacing w:after="0"/>
        <w:rPr>
          <w:b/>
        </w:rPr>
      </w:pPr>
      <w:r>
        <w:rPr>
          <w:b/>
        </w:rPr>
        <w:t xml:space="preserve">Persistent cough </w:t>
      </w:r>
      <w:r>
        <w:rPr>
          <w:b/>
        </w:rPr>
        <w:t xml:space="preserve">(when at rest) </w:t>
      </w:r>
    </w:p>
    <w:p w14:paraId="4821792D" w14:textId="77777777" w:rsidR="00A60129" w:rsidRDefault="00AA31CF">
      <w:pPr>
        <w:pStyle w:val="ListParagraph"/>
        <w:numPr>
          <w:ilvl w:val="0"/>
          <w:numId w:val="10"/>
        </w:numPr>
        <w:spacing w:after="0"/>
        <w:rPr>
          <w:b/>
        </w:rPr>
      </w:pPr>
      <w:r>
        <w:rPr>
          <w:b/>
        </w:rPr>
        <w:t>A wheezing sound coming from the chest (when at rest)</w:t>
      </w:r>
    </w:p>
    <w:p w14:paraId="65E9C0DE" w14:textId="77777777" w:rsidR="00A60129" w:rsidRDefault="00AA31CF">
      <w:pPr>
        <w:pStyle w:val="ListParagraph"/>
        <w:numPr>
          <w:ilvl w:val="0"/>
          <w:numId w:val="10"/>
        </w:numPr>
        <w:spacing w:after="0"/>
        <w:rPr>
          <w:b/>
        </w:rPr>
      </w:pPr>
      <w:r>
        <w:rPr>
          <w:b/>
        </w:rPr>
        <w:t xml:space="preserve">Difficulty breathing (they could be breathing fast and with effort, using all accessory muscles in the upper body) </w:t>
      </w:r>
    </w:p>
    <w:p w14:paraId="1A60C3E5" w14:textId="77777777" w:rsidR="00A60129" w:rsidRDefault="00AA31CF">
      <w:pPr>
        <w:pStyle w:val="ListParagraph"/>
        <w:numPr>
          <w:ilvl w:val="0"/>
          <w:numId w:val="10"/>
        </w:numPr>
        <w:spacing w:after="0"/>
        <w:rPr>
          <w:b/>
        </w:rPr>
      </w:pPr>
      <w:r>
        <w:rPr>
          <w:b/>
        </w:rPr>
        <w:t xml:space="preserve">Nasal flaring </w:t>
      </w:r>
    </w:p>
    <w:p w14:paraId="05654F87" w14:textId="77777777" w:rsidR="00A60129" w:rsidRDefault="00AA31CF">
      <w:pPr>
        <w:pStyle w:val="ListParagraph"/>
        <w:numPr>
          <w:ilvl w:val="0"/>
          <w:numId w:val="10"/>
        </w:numPr>
        <w:spacing w:after="0"/>
        <w:rPr>
          <w:b/>
        </w:rPr>
      </w:pPr>
      <w:r>
        <w:rPr>
          <w:b/>
        </w:rPr>
        <w:t>Unable to talk or complete sentences. Some children wil</w:t>
      </w:r>
      <w:r>
        <w:rPr>
          <w:b/>
        </w:rPr>
        <w:t xml:space="preserve">l go very quiet. </w:t>
      </w:r>
    </w:p>
    <w:p w14:paraId="48EB1F74" w14:textId="77777777" w:rsidR="00A60129" w:rsidRDefault="00AA31CF">
      <w:pPr>
        <w:pStyle w:val="ListParagraph"/>
        <w:numPr>
          <w:ilvl w:val="0"/>
          <w:numId w:val="10"/>
        </w:numPr>
        <w:spacing w:after="0"/>
        <w:rPr>
          <w:b/>
        </w:rPr>
      </w:pPr>
      <w:r>
        <w:rPr>
          <w:b/>
        </w:rPr>
        <w:t>May try to tell you that their chest ‘feels tight’ (younger children may express this as tummy ache)</w:t>
      </w:r>
    </w:p>
    <w:p w14:paraId="337F4661" w14:textId="77777777" w:rsidR="00A60129" w:rsidRDefault="00AA31CF">
      <w:pPr>
        <w:pStyle w:val="Title1"/>
      </w:pPr>
      <w:r>
        <w:t xml:space="preserve">CALL AN AMBULANCE IMMEDIATELY AND COMMENCE THE ASTHMA ATTACK PROCEDURE WITHOUT DELAY IF THE CHILD </w:t>
      </w:r>
    </w:p>
    <w:p w14:paraId="73A6F52F" w14:textId="77777777" w:rsidR="00A60129" w:rsidRDefault="00AA31CF">
      <w:pPr>
        <w:pStyle w:val="ListParagraph"/>
        <w:numPr>
          <w:ilvl w:val="0"/>
          <w:numId w:val="11"/>
        </w:numPr>
        <w:spacing w:after="0"/>
        <w:rPr>
          <w:b/>
        </w:rPr>
      </w:pPr>
      <w:r>
        <w:rPr>
          <w:b/>
        </w:rPr>
        <w:t xml:space="preserve">Appears exhausted </w:t>
      </w:r>
    </w:p>
    <w:p w14:paraId="1957452D" w14:textId="77777777" w:rsidR="00A60129" w:rsidRDefault="00AA31CF">
      <w:pPr>
        <w:pStyle w:val="ListParagraph"/>
        <w:numPr>
          <w:ilvl w:val="0"/>
          <w:numId w:val="11"/>
        </w:numPr>
        <w:spacing w:after="0"/>
        <w:rPr>
          <w:b/>
        </w:rPr>
      </w:pPr>
      <w:r>
        <w:rPr>
          <w:b/>
        </w:rPr>
        <w:t>Has a blue/white ti</w:t>
      </w:r>
      <w:r>
        <w:rPr>
          <w:b/>
        </w:rPr>
        <w:t xml:space="preserve">nge around lips </w:t>
      </w:r>
    </w:p>
    <w:p w14:paraId="250EA825" w14:textId="77777777" w:rsidR="00A60129" w:rsidRDefault="00AA31CF">
      <w:pPr>
        <w:pStyle w:val="ListParagraph"/>
        <w:numPr>
          <w:ilvl w:val="0"/>
          <w:numId w:val="11"/>
        </w:numPr>
        <w:spacing w:after="0"/>
        <w:rPr>
          <w:b/>
        </w:rPr>
      </w:pPr>
      <w:r>
        <w:rPr>
          <w:b/>
        </w:rPr>
        <w:t xml:space="preserve">Is going blue </w:t>
      </w:r>
    </w:p>
    <w:p w14:paraId="58ABD582" w14:textId="77777777" w:rsidR="00A60129" w:rsidRDefault="00AA31CF">
      <w:pPr>
        <w:pStyle w:val="ListParagraph"/>
        <w:numPr>
          <w:ilvl w:val="0"/>
          <w:numId w:val="11"/>
        </w:numPr>
        <w:spacing w:after="0"/>
        <w:rPr>
          <w:b/>
        </w:rPr>
      </w:pPr>
      <w:r>
        <w:rPr>
          <w:b/>
        </w:rPr>
        <w:t xml:space="preserve">Has collapsed </w:t>
      </w:r>
    </w:p>
    <w:p w14:paraId="5CE06931" w14:textId="77777777" w:rsidR="00A60129" w:rsidRDefault="00AA31CF">
      <w:pPr>
        <w:pStyle w:val="Title1"/>
      </w:pPr>
      <w:r>
        <w:t xml:space="preserve">WHAT TO DO IN THE EVENT OF AN ASTHMA ATTACK </w:t>
      </w:r>
    </w:p>
    <w:p w14:paraId="706AED8D" w14:textId="77777777" w:rsidR="00A60129" w:rsidRDefault="00AA31CF">
      <w:pPr>
        <w:pStyle w:val="ListParagraph"/>
        <w:numPr>
          <w:ilvl w:val="0"/>
          <w:numId w:val="12"/>
        </w:numPr>
        <w:spacing w:after="0"/>
        <w:rPr>
          <w:b/>
        </w:rPr>
      </w:pPr>
      <w:r>
        <w:rPr>
          <w:b/>
        </w:rPr>
        <w:t xml:space="preserve">Keep calm and reassure the child </w:t>
      </w:r>
    </w:p>
    <w:p w14:paraId="6B8A8B67" w14:textId="77777777" w:rsidR="00A60129" w:rsidRDefault="00AA31CF">
      <w:pPr>
        <w:pStyle w:val="ListParagraph"/>
        <w:numPr>
          <w:ilvl w:val="0"/>
          <w:numId w:val="12"/>
        </w:numPr>
        <w:spacing w:after="0"/>
        <w:rPr>
          <w:b/>
        </w:rPr>
      </w:pPr>
      <w:r>
        <w:rPr>
          <w:b/>
        </w:rPr>
        <w:t xml:space="preserve">Encourage the child to sit up and slightly forward </w:t>
      </w:r>
    </w:p>
    <w:p w14:paraId="56E4208C" w14:textId="77777777" w:rsidR="00A60129" w:rsidRDefault="00AA31CF">
      <w:pPr>
        <w:pStyle w:val="ListParagraph"/>
        <w:numPr>
          <w:ilvl w:val="0"/>
          <w:numId w:val="12"/>
        </w:numPr>
        <w:spacing w:after="0"/>
        <w:rPr>
          <w:b/>
        </w:rPr>
      </w:pPr>
      <w:r>
        <w:rPr>
          <w:b/>
        </w:rPr>
        <w:t xml:space="preserve">Use the child’s own inhaler – if not available, use the emergency inhaler (if </w:t>
      </w:r>
      <w:r>
        <w:rPr>
          <w:b/>
        </w:rPr>
        <w:t>parental permission given)</w:t>
      </w:r>
    </w:p>
    <w:p w14:paraId="449FF24D" w14:textId="77777777" w:rsidR="00A60129" w:rsidRDefault="00AA31CF">
      <w:pPr>
        <w:pStyle w:val="ListParagraph"/>
        <w:numPr>
          <w:ilvl w:val="0"/>
          <w:numId w:val="12"/>
        </w:numPr>
        <w:spacing w:after="0"/>
        <w:rPr>
          <w:b/>
        </w:rPr>
      </w:pPr>
      <w:r>
        <w:rPr>
          <w:b/>
        </w:rPr>
        <w:t xml:space="preserve">Immediately help the child to take two puffs of salbutamol via the spacer </w:t>
      </w:r>
    </w:p>
    <w:p w14:paraId="4B195E0A" w14:textId="77777777" w:rsidR="00A60129" w:rsidRDefault="00AA31CF">
      <w:pPr>
        <w:pStyle w:val="ListParagraph"/>
        <w:numPr>
          <w:ilvl w:val="0"/>
          <w:numId w:val="12"/>
        </w:numPr>
        <w:spacing w:after="0"/>
        <w:rPr>
          <w:b/>
        </w:rPr>
      </w:pPr>
      <w:r>
        <w:rPr>
          <w:b/>
        </w:rPr>
        <w:t xml:space="preserve">If there is no immediate improvement, continue to give one puff every 30-60 seconds, up to a maximum of 10 puffs </w:t>
      </w:r>
    </w:p>
    <w:p w14:paraId="03B37C8C" w14:textId="77777777" w:rsidR="00A60129" w:rsidRDefault="00AA31CF">
      <w:pPr>
        <w:pStyle w:val="ListParagraph"/>
        <w:numPr>
          <w:ilvl w:val="0"/>
          <w:numId w:val="12"/>
        </w:numPr>
        <w:spacing w:after="0"/>
        <w:rPr>
          <w:b/>
        </w:rPr>
      </w:pPr>
      <w:r>
        <w:rPr>
          <w:b/>
        </w:rPr>
        <w:t>Stay calm and reassure the child. Once t</w:t>
      </w:r>
      <w:r>
        <w:rPr>
          <w:b/>
        </w:rPr>
        <w:t xml:space="preserve">he child feels better they can return to school activities </w:t>
      </w:r>
    </w:p>
    <w:p w14:paraId="32FD77BE" w14:textId="77777777" w:rsidR="00A60129" w:rsidRDefault="00AA31CF">
      <w:pPr>
        <w:pStyle w:val="ListParagraph"/>
        <w:numPr>
          <w:ilvl w:val="0"/>
          <w:numId w:val="12"/>
        </w:numPr>
        <w:spacing w:after="0"/>
        <w:rPr>
          <w:b/>
        </w:rPr>
      </w:pPr>
      <w:r>
        <w:rPr>
          <w:b/>
        </w:rPr>
        <w:t xml:space="preserve">If the child does not feel better or you are worried at ANYTIME before you have reached 10 puffs, CALL 999 FOR AN AMBULANCE </w:t>
      </w:r>
    </w:p>
    <w:p w14:paraId="5335B449" w14:textId="77777777" w:rsidR="00A60129" w:rsidRDefault="00AA31CF">
      <w:pPr>
        <w:pStyle w:val="ListParagraph"/>
        <w:numPr>
          <w:ilvl w:val="0"/>
          <w:numId w:val="12"/>
        </w:numPr>
        <w:spacing w:after="0"/>
        <w:rPr>
          <w:b/>
        </w:rPr>
      </w:pPr>
      <w:r>
        <w:rPr>
          <w:b/>
        </w:rPr>
        <w:t xml:space="preserve">Cold winter air can make an attack worse, don’t take child outside for </w:t>
      </w:r>
      <w:r>
        <w:rPr>
          <w:b/>
        </w:rPr>
        <w:t>fresh air</w:t>
      </w:r>
    </w:p>
    <w:p w14:paraId="6159877E" w14:textId="77777777" w:rsidR="00A60129" w:rsidRDefault="00AA31CF">
      <w:pPr>
        <w:pStyle w:val="ListParagraph"/>
        <w:numPr>
          <w:ilvl w:val="0"/>
          <w:numId w:val="12"/>
        </w:numPr>
        <w:spacing w:after="0"/>
        <w:rPr>
          <w:b/>
        </w:rPr>
      </w:pPr>
      <w:r>
        <w:rPr>
          <w:b/>
        </w:rPr>
        <w:t>Keep the child upright – even if they become too weak to sit on their own, unless they become unconscious</w:t>
      </w:r>
    </w:p>
    <w:p w14:paraId="2739012B" w14:textId="77777777" w:rsidR="00A60129" w:rsidRDefault="00AA31CF">
      <w:pPr>
        <w:pStyle w:val="ListParagraph"/>
        <w:numPr>
          <w:ilvl w:val="0"/>
          <w:numId w:val="12"/>
        </w:numPr>
        <w:spacing w:after="0"/>
        <w:rPr>
          <w:b/>
        </w:rPr>
      </w:pPr>
      <w:r>
        <w:rPr>
          <w:b/>
        </w:rPr>
        <w:t>If an ambulance does not arrive in 15 minutes give another 10 puffs in the same way</w:t>
      </w:r>
    </w:p>
    <w:p w14:paraId="6D98A12B" w14:textId="77777777" w:rsidR="00A60129" w:rsidRDefault="00A60129">
      <w:pPr>
        <w:spacing w:after="0"/>
        <w:rPr>
          <w:b/>
        </w:rPr>
      </w:pPr>
    </w:p>
    <w:p w14:paraId="2946DB82" w14:textId="77777777" w:rsidR="00A60129" w:rsidRDefault="00A60129">
      <w:pPr>
        <w:spacing w:after="0"/>
        <w:rPr>
          <w:b/>
        </w:rPr>
      </w:pPr>
    </w:p>
    <w:p w14:paraId="5997CC1D" w14:textId="77777777" w:rsidR="00A60129" w:rsidRDefault="00AA31CF">
      <w:pPr>
        <w:spacing w:after="0"/>
        <w:jc w:val="center"/>
        <w:rPr>
          <w:b/>
        </w:rPr>
      </w:pPr>
      <w:r>
        <w:rPr>
          <w:noProof/>
        </w:rPr>
        <w:drawing>
          <wp:inline distT="0" distB="0" distL="0" distR="0" wp14:anchorId="5B684291" wp14:editId="07777777">
            <wp:extent cx="5731510" cy="2828925"/>
            <wp:effectExtent l="0" t="0" r="254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15300" b="4974"/>
                    <a:stretch/>
                  </pic:blipFill>
                  <pic:spPr bwMode="auto">
                    <a:xfrm>
                      <a:off x="0" y="0"/>
                      <a:ext cx="5731510" cy="2828925"/>
                    </a:xfrm>
                    <a:prstGeom prst="rect">
                      <a:avLst/>
                    </a:prstGeom>
                    <a:ln>
                      <a:noFill/>
                    </a:ln>
                    <a:extLst>
                      <a:ext uri="{53640926-AAD7-44D8-BBD7-CCE9431645EC}">
                        <a14:shadowObscured xmlns:a14="http://schemas.microsoft.com/office/drawing/2010/main"/>
                      </a:ext>
                    </a:extLst>
                  </pic:spPr>
                </pic:pic>
              </a:graphicData>
            </a:graphic>
          </wp:inline>
        </w:drawing>
      </w:r>
    </w:p>
    <w:p w14:paraId="110FFD37" w14:textId="77777777" w:rsidR="00A60129" w:rsidRDefault="00A60129">
      <w:pPr>
        <w:spacing w:after="0"/>
        <w:jc w:val="center"/>
        <w:rPr>
          <w:b/>
        </w:rPr>
      </w:pPr>
    </w:p>
    <w:p w14:paraId="6B699379" w14:textId="77777777" w:rsidR="00A60129" w:rsidRDefault="00A60129">
      <w:pPr>
        <w:spacing w:after="0"/>
        <w:jc w:val="center"/>
        <w:rPr>
          <w:b/>
        </w:rPr>
      </w:pPr>
    </w:p>
    <w:p w14:paraId="3FE9F23F" w14:textId="77777777" w:rsidR="00A60129" w:rsidRDefault="00AA31CF">
      <w:pPr>
        <w:spacing w:after="0"/>
        <w:jc w:val="center"/>
        <w:rPr>
          <w:b/>
        </w:rPr>
      </w:pPr>
      <w:r>
        <w:rPr>
          <w:noProof/>
        </w:rPr>
        <w:drawing>
          <wp:inline distT="0" distB="0" distL="0" distR="0" wp14:anchorId="5D3A9147" wp14:editId="07777777">
            <wp:extent cx="3038475" cy="1942465"/>
            <wp:effectExtent l="133350" t="76200" r="66675" b="133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1564" t="15300" r="11230" b="4974"/>
                    <a:stretch/>
                  </pic:blipFill>
                  <pic:spPr bwMode="auto">
                    <a:xfrm>
                      <a:off x="0" y="0"/>
                      <a:ext cx="3040876" cy="194400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a:extLst>
                      <a:ext uri="{53640926-AAD7-44D8-BBD7-CCE9431645EC}">
                        <a14:shadowObscured xmlns:a14="http://schemas.microsoft.com/office/drawing/2010/main"/>
                      </a:ext>
                    </a:extLst>
                  </pic:spPr>
                </pic:pic>
              </a:graphicData>
            </a:graphic>
          </wp:inline>
        </w:drawing>
      </w:r>
      <w:r>
        <w:rPr>
          <w:noProof/>
        </w:rPr>
        <w:drawing>
          <wp:inline distT="0" distB="0" distL="0" distR="0" wp14:anchorId="45856948" wp14:editId="07777777">
            <wp:extent cx="3038475" cy="1942465"/>
            <wp:effectExtent l="133350" t="76200" r="66675" b="13398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1564" t="15300" r="11230" b="4974"/>
                    <a:stretch/>
                  </pic:blipFill>
                  <pic:spPr bwMode="auto">
                    <a:xfrm>
                      <a:off x="0" y="0"/>
                      <a:ext cx="3040876" cy="194400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a:extLst>
                      <a:ext uri="{53640926-AAD7-44D8-BBD7-CCE9431645EC}">
                        <a14:shadowObscured xmlns:a14="http://schemas.microsoft.com/office/drawing/2010/main"/>
                      </a:ext>
                    </a:extLst>
                  </pic:spPr>
                </pic:pic>
              </a:graphicData>
            </a:graphic>
          </wp:inline>
        </w:drawing>
      </w:r>
    </w:p>
    <w:p w14:paraId="1F72F646" w14:textId="77777777" w:rsidR="00A60129" w:rsidRDefault="00AA31CF">
      <w:pPr>
        <w:spacing w:after="0"/>
        <w:jc w:val="center"/>
        <w:rPr>
          <w:b/>
        </w:rPr>
      </w:pPr>
      <w:r>
        <w:rPr>
          <w:noProof/>
        </w:rPr>
        <w:drawing>
          <wp:inline distT="0" distB="0" distL="0" distR="0" wp14:anchorId="1E43A1AA" wp14:editId="07777777">
            <wp:extent cx="3038475" cy="1942465"/>
            <wp:effectExtent l="133350" t="76200" r="66675" b="133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1564" t="15300" r="11230" b="4974"/>
                    <a:stretch/>
                  </pic:blipFill>
                  <pic:spPr bwMode="auto">
                    <a:xfrm>
                      <a:off x="0" y="0"/>
                      <a:ext cx="3040876" cy="194400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a:extLst>
                      <a:ext uri="{53640926-AAD7-44D8-BBD7-CCE9431645EC}">
                        <a14:shadowObscured xmlns:a14="http://schemas.microsoft.com/office/drawing/2010/main"/>
                      </a:ext>
                    </a:extLst>
                  </pic:spPr>
                </pic:pic>
              </a:graphicData>
            </a:graphic>
          </wp:inline>
        </w:drawing>
      </w:r>
      <w:r>
        <w:rPr>
          <w:noProof/>
        </w:rPr>
        <w:drawing>
          <wp:inline distT="0" distB="0" distL="0" distR="0" wp14:anchorId="0564AA39" wp14:editId="07777777">
            <wp:extent cx="3038475" cy="1942465"/>
            <wp:effectExtent l="133350" t="76200" r="66675" b="133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1564" t="15300" r="11230" b="4974"/>
                    <a:stretch/>
                  </pic:blipFill>
                  <pic:spPr bwMode="auto">
                    <a:xfrm>
                      <a:off x="0" y="0"/>
                      <a:ext cx="3040876" cy="194400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a:extLst>
                      <a:ext uri="{53640926-AAD7-44D8-BBD7-CCE9431645EC}">
                        <a14:shadowObscured xmlns:a14="http://schemas.microsoft.com/office/drawing/2010/main"/>
                      </a:ext>
                    </a:extLst>
                  </pic:spPr>
                </pic:pic>
              </a:graphicData>
            </a:graphic>
          </wp:inline>
        </w:drawing>
      </w:r>
      <w:r>
        <w:rPr>
          <w:noProof/>
        </w:rPr>
        <w:drawing>
          <wp:inline distT="0" distB="0" distL="0" distR="0" wp14:anchorId="1599F6A9" wp14:editId="07777777">
            <wp:extent cx="3038475" cy="1942465"/>
            <wp:effectExtent l="133350" t="76200" r="66675" b="133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1564" t="15300" r="11230" b="4974"/>
                    <a:stretch/>
                  </pic:blipFill>
                  <pic:spPr bwMode="auto">
                    <a:xfrm>
                      <a:off x="0" y="0"/>
                      <a:ext cx="3040876" cy="194400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a:extLst>
                      <a:ext uri="{53640926-AAD7-44D8-BBD7-CCE9431645EC}">
                        <a14:shadowObscured xmlns:a14="http://schemas.microsoft.com/office/drawing/2010/main"/>
                      </a:ext>
                    </a:extLst>
                  </pic:spPr>
                </pic:pic>
              </a:graphicData>
            </a:graphic>
          </wp:inline>
        </w:drawing>
      </w:r>
      <w:r>
        <w:rPr>
          <w:noProof/>
        </w:rPr>
        <w:drawing>
          <wp:inline distT="0" distB="0" distL="0" distR="0" wp14:anchorId="5F1C450E" wp14:editId="07777777">
            <wp:extent cx="3038475" cy="1942465"/>
            <wp:effectExtent l="133350" t="76200" r="66675" b="133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1564" t="15300" r="11230" b="4974"/>
                    <a:stretch/>
                  </pic:blipFill>
                  <pic:spPr bwMode="auto">
                    <a:xfrm>
                      <a:off x="0" y="0"/>
                      <a:ext cx="3040876" cy="194400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a:extLst>
                      <a:ext uri="{53640926-AAD7-44D8-BBD7-CCE9431645EC}">
                        <a14:shadowObscured xmlns:a14="http://schemas.microsoft.com/office/drawing/2010/main"/>
                      </a:ext>
                    </a:extLst>
                  </pic:spPr>
                </pic:pic>
              </a:graphicData>
            </a:graphic>
          </wp:inline>
        </w:drawing>
      </w:r>
      <w:r>
        <w:rPr>
          <w:noProof/>
        </w:rPr>
        <w:drawing>
          <wp:inline distT="0" distB="0" distL="0" distR="0" wp14:anchorId="4285C855" wp14:editId="07777777">
            <wp:extent cx="3038475" cy="1942465"/>
            <wp:effectExtent l="133350" t="76200" r="66675" b="133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1564" t="15300" r="11230" b="4974"/>
                    <a:stretch/>
                  </pic:blipFill>
                  <pic:spPr bwMode="auto">
                    <a:xfrm>
                      <a:off x="0" y="0"/>
                      <a:ext cx="3040876" cy="194400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a:extLst>
                      <a:ext uri="{53640926-AAD7-44D8-BBD7-CCE9431645EC}">
                        <a14:shadowObscured xmlns:a14="http://schemas.microsoft.com/office/drawing/2010/main"/>
                      </a:ext>
                    </a:extLst>
                  </pic:spPr>
                </pic:pic>
              </a:graphicData>
            </a:graphic>
          </wp:inline>
        </w:drawing>
      </w:r>
      <w:r>
        <w:rPr>
          <w:noProof/>
        </w:rPr>
        <w:drawing>
          <wp:inline distT="0" distB="0" distL="0" distR="0" wp14:anchorId="1F47FCC0" wp14:editId="07777777">
            <wp:extent cx="3038475" cy="1942465"/>
            <wp:effectExtent l="133350" t="76200" r="66675" b="133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1564" t="15300" r="11230" b="4974"/>
                    <a:stretch/>
                  </pic:blipFill>
                  <pic:spPr bwMode="auto">
                    <a:xfrm>
                      <a:off x="0" y="0"/>
                      <a:ext cx="3040876" cy="194400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a:extLst>
                      <a:ext uri="{53640926-AAD7-44D8-BBD7-CCE9431645EC}">
                        <a14:shadowObscured xmlns:a14="http://schemas.microsoft.com/office/drawing/2010/main"/>
                      </a:ext>
                    </a:extLst>
                  </pic:spPr>
                </pic:pic>
              </a:graphicData>
            </a:graphic>
          </wp:inline>
        </w:drawing>
      </w:r>
    </w:p>
    <w:sectPr w:rsidR="00A60129">
      <w:pgSz w:w="11906" w:h="16838"/>
      <w:pgMar w:top="851" w:right="567" w:bottom="851"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00002FF" w:usb1="5000205B"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D92319"/>
    <w:multiLevelType w:val="hybridMultilevel"/>
    <w:tmpl w:val="3B6618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46F1E3F"/>
    <w:multiLevelType w:val="hybridMultilevel"/>
    <w:tmpl w:val="04BC13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2EE383D"/>
    <w:multiLevelType w:val="hybridMultilevel"/>
    <w:tmpl w:val="998CF8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7C33100"/>
    <w:multiLevelType w:val="hybridMultilevel"/>
    <w:tmpl w:val="FA7AE01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9816ED4"/>
    <w:multiLevelType w:val="hybridMultilevel"/>
    <w:tmpl w:val="2592DEAE"/>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322315F"/>
    <w:multiLevelType w:val="hybridMultilevel"/>
    <w:tmpl w:val="93EAE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32111E"/>
    <w:multiLevelType w:val="hybridMultilevel"/>
    <w:tmpl w:val="DC6CA1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91847EC"/>
    <w:multiLevelType w:val="hybridMultilevel"/>
    <w:tmpl w:val="EECA6E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0880B0D"/>
    <w:multiLevelType w:val="hybridMultilevel"/>
    <w:tmpl w:val="3AF4FA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1EB4227"/>
    <w:multiLevelType w:val="hybridMultilevel"/>
    <w:tmpl w:val="3710EF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45023FD"/>
    <w:multiLevelType w:val="hybridMultilevel"/>
    <w:tmpl w:val="CC22C7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D2A094F"/>
    <w:multiLevelType w:val="hybridMultilevel"/>
    <w:tmpl w:val="80104462"/>
    <w:lvl w:ilvl="0" w:tplc="06DC7AB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1"/>
  </w:num>
  <w:num w:numId="4">
    <w:abstractNumId w:val="2"/>
  </w:num>
  <w:num w:numId="5">
    <w:abstractNumId w:val="8"/>
  </w:num>
  <w:num w:numId="6">
    <w:abstractNumId w:val="4"/>
  </w:num>
  <w:num w:numId="7">
    <w:abstractNumId w:val="10"/>
  </w:num>
  <w:num w:numId="8">
    <w:abstractNumId w:val="9"/>
  </w:num>
  <w:num w:numId="9">
    <w:abstractNumId w:val="0"/>
  </w:num>
  <w:num w:numId="10">
    <w:abstractNumId w:val="7"/>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466BF8E"/>
    <w:rsid w:val="00A60129"/>
    <w:rsid w:val="00AA31CF"/>
    <w:rsid w:val="0466BF8E"/>
    <w:rsid w:val="07986D0A"/>
    <w:rsid w:val="09E8D021"/>
    <w:rsid w:val="30D22542"/>
    <w:rsid w:val="3C63EB4A"/>
    <w:rsid w:val="54A11DF3"/>
    <w:rsid w:val="5E24C245"/>
    <w:rsid w:val="73582A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ACE4D"/>
  <w15:chartTrackingRefBased/>
  <w15:docId w15:val="{0B9893B8-A712-4C9D-87A9-CE6F61DCB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customStyle="1" w:styleId="TableList">
    <w:name w:val="TableList"/>
    <w:basedOn w:val="Normal"/>
    <w:pPr>
      <w:spacing w:after="0" w:line="240" w:lineRule="auto"/>
    </w:pPr>
    <w:rPr>
      <w:rFonts w:ascii="Arial" w:eastAsia="Times New Roman" w:hAnsi="Arial" w:cs="Times New Roman"/>
      <w:snapToGrid w:val="0"/>
      <w:sz w:val="20"/>
      <w:szCs w:val="20"/>
      <w:lang w:eastAsia="en-GB"/>
    </w:rPr>
  </w:style>
  <w:style w:type="paragraph" w:customStyle="1" w:styleId="TableHeads">
    <w:name w:val="TableHeads"/>
    <w:basedOn w:val="Normal"/>
    <w:pPr>
      <w:spacing w:after="0" w:line="240" w:lineRule="auto"/>
    </w:pPr>
    <w:rPr>
      <w:rFonts w:ascii="Arial" w:eastAsia="Times New Roman" w:hAnsi="Arial" w:cs="Times New Roman"/>
      <w:b/>
      <w:snapToGrid w:val="0"/>
      <w:color w:val="FFFFFF"/>
      <w:sz w:val="20"/>
      <w:szCs w:val="20"/>
      <w:lang w:eastAsia="en-GB"/>
    </w:rPr>
  </w:style>
  <w:style w:type="paragraph" w:customStyle="1" w:styleId="Title1">
    <w:name w:val="Title 1"/>
    <w:basedOn w:val="Heading1"/>
    <w:link w:val="Title1Char"/>
    <w:autoRedefine/>
    <w:qFormat/>
    <w:pPr>
      <w:spacing w:before="480" w:after="120" w:line="240" w:lineRule="auto"/>
      <w:contextualSpacing/>
      <w:jc w:val="center"/>
    </w:pPr>
    <w:rPr>
      <w:rFonts w:ascii="Arial" w:eastAsia="MS Gothic" w:hAnsi="Arial" w:cs="Times New Roman"/>
      <w:b/>
      <w:bCs/>
      <w:noProof/>
      <w:color w:val="C00000"/>
      <w:szCs w:val="36"/>
      <w:lang w:val="en-US"/>
    </w:rPr>
  </w:style>
  <w:style w:type="character" w:customStyle="1" w:styleId="Title1Char">
    <w:name w:val="Title 1 Char"/>
    <w:link w:val="Title1"/>
    <w:rPr>
      <w:rFonts w:ascii="Arial" w:eastAsia="MS Gothic" w:hAnsi="Arial" w:cs="Times New Roman"/>
      <w:b/>
      <w:bCs/>
      <w:noProof/>
      <w:color w:val="C00000"/>
      <w:sz w:val="32"/>
      <w:szCs w:val="36"/>
      <w:lang w:val="en-U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A3FAB721EDCB42A7A585B287B6D6B1" ma:contentTypeVersion="6" ma:contentTypeDescription="Create a new document." ma:contentTypeScope="" ma:versionID="1209195e0f1bbb23f7314fe042295aa3">
  <xsd:schema xmlns:xsd="http://www.w3.org/2001/XMLSchema" xmlns:xs="http://www.w3.org/2001/XMLSchema" xmlns:p="http://schemas.microsoft.com/office/2006/metadata/properties" xmlns:ns2="a2e833b4-95b7-4574-aa8f-e5f675d3cb31" xmlns:ns3="b448dec7-0659-4fbf-ac44-ee137acdc578" targetNamespace="http://schemas.microsoft.com/office/2006/metadata/properties" ma:root="true" ma:fieldsID="ee78a2ba16cd9e2355fd0b0d4fd0b1e2" ns2:_="" ns3:_="">
    <xsd:import namespace="a2e833b4-95b7-4574-aa8f-e5f675d3cb31"/>
    <xsd:import namespace="b448dec7-0659-4fbf-ac44-ee137acdc57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e833b4-95b7-4574-aa8f-e5f675d3cb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48dec7-0659-4fbf-ac44-ee137acdc57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087B4B-EFE1-45CE-9C4D-7486EDCCBC46}">
  <ds:schemaRefs>
    <ds:schemaRef ds:uri="http://schemas.microsoft.com/sharepoint/v3/contenttype/forms"/>
  </ds:schemaRefs>
</ds:datastoreItem>
</file>

<file path=customXml/itemProps2.xml><?xml version="1.0" encoding="utf-8"?>
<ds:datastoreItem xmlns:ds="http://schemas.openxmlformats.org/officeDocument/2006/customXml" ds:itemID="{8F15068A-2150-4847-82C1-2D10B47819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e833b4-95b7-4574-aa8f-e5f675d3cb31"/>
    <ds:schemaRef ds:uri="b448dec7-0659-4fbf-ac44-ee137acdc5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4DCF0B-C6A1-486A-86A0-D031872A1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732</Words>
  <Characters>4174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White</dc:creator>
  <cp:keywords/>
  <dc:description/>
  <cp:lastModifiedBy>Office PC</cp:lastModifiedBy>
  <cp:revision>2</cp:revision>
  <cp:lastPrinted>2024-11-12T14:26:00Z</cp:lastPrinted>
  <dcterms:created xsi:type="dcterms:W3CDTF">2024-11-12T14:26:00Z</dcterms:created>
  <dcterms:modified xsi:type="dcterms:W3CDTF">2024-11-12T14:26:00Z</dcterms:modified>
</cp:coreProperties>
</file>